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media/image2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TOPDEW</w:t>
      </w:r>
    </w:p>
    <w:p>
      <w:pPr>
        <w:pStyle w:val="Subtitle"/>
      </w:pPr>
      <w:r>
        <w:t>Руководство по установке и работе</w:t>
      </w:r>
    </w:p>
    <w:p>
      <w:r>
        <w:rPr>
          <w:b/>
        </w:rPr>
        <w:t>Совместное редактирование кода и документов в локальной сети</w:t>
      </w:r>
    </w:p>
    <w:p>
      <w:r>
        <w:rPr>
          <w:b w:val="0"/>
        </w:rPr>
        <w:t>Это руководство поможет установить TOPDEW на Windows, подключить участников, организовать работу над общими файлами и сохранить резервную копию. Для остальных участников достаточно браузера: приложение работает на одном компьютере команды.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1" name="Picture 1" descr="Рабочее пространство TOPDEW с общим файлом, курсорами участников и чатом. Пример учебного проекта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DEW-collabor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Рабочее пространство TOPDEW с общим файлом, курсорами участников и чатом. Пример учебного проекта.</w:t>
      </w:r>
    </w:p>
    <w:p>
      <w:r>
        <w:rPr>
          <w:b w:val="0"/>
        </w:rPr>
        <w:t>Версия программы 1.0    •    Редакция руководства октябрь 2026</w:t>
      </w:r>
    </w:p>
    <w:p>
      <w:r>
        <w:rPr>
          <w:b w:val="0"/>
        </w:rPr>
        <w:t>Бесплатное использование для физических лиц и организаций.</w:t>
      </w:r>
    </w:p>
    <w:p>
      <w:r>
        <w:rPr>
          <w:b/>
        </w:rPr>
        <w:t>© 2026 ТОО IOC. БИН 200740026565. Шолоханов А. Р.</w:t>
      </w:r>
    </w:p>
    <w:p>
      <w:r>
        <w:rPr>
          <w:b w:val="0"/>
        </w:rPr>
        <w:t>Собственные компоненты TOPDEW сохраняют авторскую отметку. Сторонние библиотеки распространяются на условиях их лицензий.</w:t>
      </w:r>
    </w:p>
    <w:p>
      <w:pPr>
        <w:pStyle w:val="Heading1"/>
        <w:pageBreakBefore/>
      </w:pPr>
      <w:r>
        <w:t>Что даёт TOPDEW</w:t>
      </w:r>
    </w:p>
    <w:p>
      <w:r>
        <w:rPr>
          <w:b w:val="0"/>
        </w:rPr>
        <w:t>TOPDEW объединяет редактор, файлы проекта и обсуждение в одном окне. Участники открывают один документ и видят изменения друг друга, имена у курсоров и выделенный текст. Это удобно для небольших команд, обучения и совместной подготовки материалов.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664"/>
        <w:gridCol w:w="7416"/>
      </w:tblGrid>
      <w:tr>
        <w:trPr>
          <w:cantSplit/>
          <w:tblHeader/>
        </w:trPr>
        <w:tc>
          <w:tcPr>
            <w:tcW w:type="dxa" w:w="2664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Возможность</w:t>
            </w:r>
          </w:p>
        </w:tc>
        <w:tc>
          <w:tcPr>
            <w:tcW w:type="dxa" w:w="7416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Практическая польза</w:t>
            </w:r>
          </w:p>
        </w:tc>
      </w:tr>
      <w:tr>
        <w:trPr>
          <w:cantSplit/>
        </w:trPr>
        <w:tc>
          <w:tcPr>
            <w:tcW w:type="dxa" w:w="266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Совместный редактор</w:t>
            </w:r>
          </w:p>
        </w:tc>
        <w:tc>
          <w:tcPr>
            <w:tcW w:type="dxa" w:w="741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Можно разбирать код или писать документ вместе, не пересылая новые копии файла.</w:t>
            </w:r>
          </w:p>
        </w:tc>
      </w:tr>
      <w:tr>
        <w:trPr>
          <w:cantSplit/>
        </w:trPr>
        <w:tc>
          <w:tcPr>
            <w:tcW w:type="dxa" w:w="266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Хранение на вашем ПК</w:t>
            </w:r>
          </w:p>
        </w:tc>
        <w:tc>
          <w:tcPr>
            <w:tcW w:type="dxa" w:w="741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База и файлы находятся в выбранной локальной установке. Для работы внутри LAN внешнее облако не требуется.</w:t>
            </w:r>
          </w:p>
        </w:tc>
      </w:tr>
      <w:tr>
        <w:trPr>
          <w:cantSplit/>
        </w:trPr>
        <w:tc>
          <w:tcPr>
            <w:tcW w:type="dxa" w:w="266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Код и Markdown</w:t>
            </w:r>
          </w:p>
        </w:tc>
        <w:tc>
          <w:tcPr>
            <w:tcW w:type="dxa" w:w="741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В одном проекте можно вести исходники, README, заметки и документацию с предпросмотром.</w:t>
            </w:r>
          </w:p>
        </w:tc>
      </w:tr>
      <w:tr>
        <w:trPr>
          <w:cantSplit/>
        </w:trPr>
        <w:tc>
          <w:tcPr>
            <w:tcW w:type="dxa" w:w="266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Чат и комментарии</w:t>
            </w:r>
          </w:p>
        </w:tc>
        <w:tc>
          <w:tcPr>
            <w:tcW w:type="dxa" w:w="741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Обсуждение остаётся рядом с проектом; сообщения могут ссылаться на файл и строки.</w:t>
            </w:r>
          </w:p>
        </w:tc>
      </w:tr>
      <w:tr>
        <w:trPr>
          <w:cantSplit/>
        </w:trPr>
        <w:tc>
          <w:tcPr>
            <w:tcW w:type="dxa" w:w="266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Роли и приглашения</w:t>
            </w:r>
          </w:p>
        </w:tc>
        <w:tc>
          <w:tcPr>
            <w:tcW w:type="dxa" w:w="741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Владелец выбирает, кто может редактировать проект, управлять им или только просматривать.</w:t>
            </w:r>
          </w:p>
        </w:tc>
      </w:tr>
      <w:tr>
        <w:trPr>
          <w:cantSplit/>
        </w:trPr>
        <w:tc>
          <w:tcPr>
            <w:tcW w:type="dxa" w:w="266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История и резервные копии</w:t>
            </w:r>
          </w:p>
        </w:tc>
        <w:tc>
          <w:tcPr>
            <w:tcW w:type="dxa" w:w="741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Есть версии текста и отдельная команда создания согласованной копии всей установки с данными.</w:t>
            </w:r>
          </w:p>
        </w:tc>
      </w:tr>
    </w:tbl>
    <w:p>
      <w:pPr>
        <w:pStyle w:val="Heading2"/>
      </w:pPr>
      <w:r>
        <w:t>Что учитывать</w:t>
      </w:r>
    </w:p>
    <w:p>
      <w:r>
        <w:rPr>
          <w:b w:val="0"/>
        </w:rPr>
        <w:t>Эта версия предназначена для небольшой локальной команды. В неё не включены терминал, выполнение кода, Git-клиент, отладчик и полноценный языковой сервер. Подсказки и поиск символов помогают редактировать, но не заменяют полный анализ проекта в специализированной IDE.</w:t>
      </w:r>
    </w:p>
    <w:p>
      <w:r>
        <w:rPr>
          <w:b w:val="0"/>
        </w:rPr>
        <w:t>Совместная работа требует включённого серверного ПК. Браузер может сохранить локальные изменения при обрыве связи; проверяйте повторное подключение и статус Saved перед завершением работы.</w:t>
      </w:r>
    </w:p>
    <w:p>
      <w:pPr>
        <w:pStyle w:val="Heading2"/>
      </w:pPr>
      <w:r>
        <w:t>Как пользоваться руководством</w:t>
      </w:r>
    </w:p>
    <w:p>
      <w:r>
        <w:rPr>
          <w:b w:val="0"/>
        </w:rPr>
        <w:t>Установка и первый вход — страницы 3–4. Локальная сеть — 5. Проекты и совместная работа — 6–7. Файлы и документы — 8. История и резервирование — 9. Настройки — 10. Решение проблем — 11. Авторские права и передача программы — 12.</w:t>
      </w:r>
    </w:p>
    <w:p>
      <w:pPr>
        <w:pStyle w:val="Heading1"/>
        <w:pageBreakBefore/>
      </w:pPr>
      <w:r>
        <w:t>Подготовка и установка</w:t>
      </w:r>
    </w:p>
    <w:p>
      <w:r>
        <w:rPr>
          <w:b w:val="0"/>
        </w:rPr>
        <w:t>TOPDEW устанавливается на один серверный компьютер. Это может быть обычный рабочий ПК: отдельная серверная установка для каждого участника не нужна. Другие устройства подключаются к нему через браузер.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704"/>
      </w:tblGrid>
      <w:tr>
        <w:trPr>
          <w:cantSplit/>
          <w:tblHeader/>
        </w:trPr>
        <w:tc>
          <w:tcPr>
            <w:tcW w:type="dxa" w:w="2376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Где</w:t>
            </w:r>
          </w:p>
        </w:tc>
        <w:tc>
          <w:tcPr>
            <w:tcW w:type="dxa" w:w="7704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Что необходимо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Серверный компьютер</w:t>
            </w:r>
          </w:p>
        </w:tc>
        <w:tc>
          <w:tcPr>
            <w:tcW w:type="dxa" w:w="770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Windows x64, право записи в папку TOPDEW, полный комплект программы и свободные TCP-порты 1001 и 1002.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Компьютер участника</w:t>
            </w:r>
          </w:p>
        </w:tc>
        <w:tc>
          <w:tcPr>
            <w:tcW w:type="dxa" w:w="770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Современный браузер с JavaScript, cookies, WebSocket и IndexedDB. Для LAN — доступ к сети сервера.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Первое включение LAN</w:t>
            </w:r>
          </w:p>
        </w:tc>
        <w:tc>
          <w:tcPr>
            <w:tcW w:type="dxa" w:w="770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Учётная запись Windows с правами администратора для настройки брандмауэра.</w:t>
            </w:r>
          </w:p>
        </w:tc>
      </w:tr>
      <w:tr>
        <w:trPr>
          <w:cantSplit/>
        </w:trPr>
        <w:tc>
          <w:tcPr>
            <w:tcW w:type="dxa" w:w="237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Комплект поставки</w:t>
            </w:r>
          </w:p>
        </w:tc>
        <w:tc>
          <w:tcPr>
            <w:tcW w:type="dxa" w:w="770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PHP_8.1, vendor, node_modules, app, public, realtime, scripts, config, extensions и командные BAT-файлы.</w:t>
            </w:r>
          </w:p>
        </w:tc>
      </w:tr>
    </w:tbl>
    <w:p>
      <w:pPr>
        <w:pStyle w:val="Heading2"/>
      </w:pPr>
      <w:r>
        <w:t>Установка из полного дистрибутива</w:t>
      </w:r>
    </w:p>
    <w:p>
      <w:pPr>
        <w:ind w:left="288" w:hanging="288"/>
      </w:pPr>
      <w:r>
        <w:rPr>
          <w:b/>
        </w:rPr>
        <w:t xml:space="preserve">1. </w:t>
      </w:r>
      <w:r>
        <w:t>Получите полную папку или архив TOPDEW от правообладателя. Не используйте резервную копию чужой рабочей установки как дистрибутив: она содержит аккаунты и проекты.</w:t>
      </w:r>
    </w:p>
    <w:p>
      <w:pPr>
        <w:ind w:left="288" w:hanging="288"/>
      </w:pPr>
      <w:r>
        <w:rPr>
          <w:b/>
        </w:rPr>
        <w:t xml:space="preserve">2. </w:t>
      </w:r>
      <w:r>
        <w:t>Распакуйте папку topdew в C:\topdew. Не запускайте приложение прямо из окна ZIP-архива. Если папка уже содержит ваши проекты, сначала сохраните её резервную копию.</w:t>
      </w:r>
    </w:p>
    <w:p>
      <w:pPr>
        <w:ind w:left="288" w:hanging="288"/>
      </w:pPr>
      <w:r>
        <w:rPr>
          <w:b/>
        </w:rPr>
        <w:t xml:space="preserve">3. </w:t>
      </w:r>
      <w:r>
        <w:t>Проверьте наличие START.bat, STOP.bat, BACKUP.bat, ENABLE-LAN.bat и DISABLE-LAN.bat в корне папки.</w:t>
      </w:r>
    </w:p>
    <w:p>
      <w:pPr>
        <w:ind w:left="288" w:hanging="288"/>
      </w:pPr>
      <w:r>
        <w:rPr>
          <w:b/>
        </w:rPr>
        <w:t xml:space="preserve">4. </w:t>
      </w:r>
      <w:r>
        <w:t>Проверьте, что существует PHP_8.1\php.exe и vendor\node\node.exe. В полном комплекте эти среды уже включены: отдельная установка Node.js, npm и Composer для обычного запуска не нужна.</w:t>
      </w:r>
    </w:p>
    <w:p>
      <w:pPr>
        <w:ind w:left="288" w:hanging="288"/>
      </w:pPr>
      <w:r>
        <w:rPr>
          <w:b/>
        </w:rPr>
        <w:t xml:space="preserve">5. </w:t>
      </w:r>
      <w:r>
        <w:t>Запустите START.bat двойным щелчком и дождитесь сообщения TOPDEW is ready. Браузер откроет http://localhost:1001.</w:t>
      </w:r>
    </w:p>
    <w:p>
      <w:pPr>
        <w:pStyle w:val="Heading2"/>
      </w:pPr>
      <w:r>
        <w:t>Что происходит при запуске</w:t>
      </w:r>
    </w:p>
    <w:p>
      <w:r>
        <w:rPr>
          <w:b w:val="0"/>
        </w:rPr>
        <w:t>START проверяет компоненты и свободные порты, создаёт недостающие рабочие каталоги и базу, затем запускает PHP и сервис синхронизации. Если появляется ошибка, окно с её текстом остаётся открытым. Повторный START при уже работающем сервере сообщит о занятом порте.</w:t>
      </w:r>
    </w:p>
    <w:p>
      <w:r>
        <w:rPr>
          <w:b w:val="0"/>
        </w:rPr>
        <w:t>При обычной работе используется отдельный config\php.ini. Службы Windows и автоматический запуск при входе в систему этой версией не устанавливаются.</w:t>
      </w:r>
    </w:p>
    <w:p>
      <w:pPr>
        <w:pStyle w:val="Heading1"/>
        <w:pageBreakBefore/>
      </w:pPr>
      <w:r>
        <w:t>Первый запуск и аккаунт</w:t>
      </w:r>
    </w:p>
    <w:p>
      <w:r>
        <w:rPr>
          <w:b w:val="0"/>
        </w:rPr>
        <w:t>При первом запуске пустой установки TOPDEW предложит создать администратора. Предустановленного пароля нет. На уже настроенном сервере открывается форма входа, показанная ниже.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Форма входа в существующую установку. При первом запуске вместо неё отображается создание администратора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Форма входа в существующую установку. При первом запуске вместо неё отображается создание администратора.</w:t>
      </w:r>
    </w:p>
    <w:p>
      <w:pPr>
        <w:ind w:left="288" w:hanging="288"/>
      </w:pPr>
      <w:r>
        <w:rPr>
          <w:b/>
        </w:rPr>
        <w:t xml:space="preserve">1. </w:t>
      </w:r>
      <w:r>
        <w:t>На серверном ПК откройте http://localhost:1001. При первом запуске задайте username, отображаемое имя, e-mail и пароль.</w:t>
      </w:r>
    </w:p>
    <w:p>
      <w:pPr>
        <w:ind w:left="288" w:hanging="288"/>
      </w:pPr>
      <w:r>
        <w:rPr>
          <w:b/>
        </w:rPr>
        <w:t xml:space="preserve">2. </w:t>
      </w:r>
      <w:r>
        <w:t>Username должен содержать 3–32 латинские буквы, цифры или знак подчёркивания. Для пароля подойдут 10–72 латинских символа, цифры и знаки. Выберите длинный пароль и сохраните его в надёжном месте.</w:t>
      </w:r>
    </w:p>
    <w:p>
      <w:pPr>
        <w:ind w:left="288" w:hanging="288"/>
      </w:pPr>
      <w:r>
        <w:rPr>
          <w:b/>
        </w:rPr>
        <w:t xml:space="preserve">3. </w:t>
      </w:r>
      <w:r>
        <w:t>Нажмите «Создать аккаунт». Первый зарегистрированный пользователь становится системным администратором.</w:t>
      </w:r>
    </w:p>
    <w:p>
      <w:pPr>
        <w:ind w:left="288" w:hanging="288"/>
      </w:pPr>
      <w:r>
        <w:rPr>
          <w:b/>
        </w:rPr>
        <w:t xml:space="preserve">4. </w:t>
      </w:r>
      <w:r>
        <w:t>В дальнейшем входите по username или e-mail и паролю. Участникам создавайте отдельные аккаунты: тогда курсоры, сообщения и изменения будут подписаны их именами.</w:t>
      </w:r>
    </w:p>
    <w:p>
      <w:pPr>
        <w:pStyle w:val="Heading2"/>
      </w:pPr>
      <w:r>
        <w:t>Пароли и первый проект</w:t>
      </w:r>
    </w:p>
    <w:p>
      <w:r>
        <w:rPr>
          <w:b w:val="0"/>
        </w:rPr>
        <w:t>Сохраните пароль администратора. Автоматическое восстановление по e-mail не настроено; локальный администратор может сбросить пароль пользователя через административный раздел. После входа нажмите «Создать проект» на главной странице.</w:t>
      </w:r>
    </w:p>
    <w:p>
      <w:pPr>
        <w:pStyle w:val="Heading1"/>
        <w:pageBreakBefore/>
      </w:pPr>
      <w:r>
        <w:t>Подключение по локальной сети</w:t>
      </w:r>
    </w:p>
    <w:p>
      <w:r>
        <w:rPr>
          <w:b w:val="0"/>
        </w:rPr>
        <w:t>Подключите серверный ПК и компьютеры участников к одному роутеру — кабелем или Wi-Fi. На компьютерах участников устанавливать PHP и TOPDEW не требуется.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400800" cy="1584960"/>
            <wp:docPr id="3" name="Picture 3" descr="Схема подключения. 192.168.8.90 — адрес текущего серверного ПК; в другой сети адрес может отличаться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84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Схема подключения. 192.168.8.90 — адрес текущего серверного ПК; в другой сети адрес может отличаться.</w:t>
      </w:r>
    </w:p>
    <w:p>
      <w:pPr>
        <w:ind w:left="288" w:hanging="288"/>
      </w:pPr>
      <w:r>
        <w:rPr>
          <w:b/>
        </w:rPr>
        <w:t xml:space="preserve">1. </w:t>
      </w:r>
      <w:r>
        <w:t>Сначала создайте администратора на серверном ПК через http://localhost:1001.</w:t>
      </w:r>
    </w:p>
    <w:p>
      <w:pPr>
        <w:ind w:left="288" w:hanging="288"/>
      </w:pPr>
      <w:r>
        <w:rPr>
          <w:b/>
        </w:rPr>
        <w:t xml:space="preserve">2. </w:t>
      </w:r>
      <w:r>
        <w:t>Нажмите правой кнопкой по C:\topdew\ENABLE-LAN.bat и выберите «Запуск от имени администратора». Скрипт перезапустит TOPDEW и покажет адрес для участников.</w:t>
      </w:r>
    </w:p>
    <w:p>
      <w:pPr>
        <w:ind w:left="288" w:hanging="288"/>
      </w:pPr>
      <w:r>
        <w:rPr>
          <w:b/>
        </w:rPr>
        <w:t xml:space="preserve">3. </w:t>
      </w:r>
      <w:r>
        <w:t>На другом ПК откройте указанный адрес. В текущей сети это http://192.168.8.90:1001.</w:t>
      </w:r>
    </w:p>
    <w:p>
      <w:pPr>
        <w:ind w:left="288" w:hanging="288"/>
      </w:pPr>
      <w:r>
        <w:rPr>
          <w:b/>
        </w:rPr>
        <w:t xml:space="preserve">4. </w:t>
      </w:r>
      <w:r>
        <w:t>Зарегистрируйтесь или войдите в свой аккаунт. Для доступа к закрытому проекту примите приглашение владельца.</w:t>
      </w:r>
    </w:p>
    <w:p>
      <w:pPr>
        <w:ind w:left="288" w:hanging="288"/>
      </w:pPr>
      <w:r>
        <w:rPr>
          <w:b/>
        </w:rPr>
        <w:t xml:space="preserve">5. </w:t>
      </w:r>
      <w:r>
        <w:t>Оставьте серверный ПК включённым. После его перезагрузки запустите START.bat. Если сетевой адрес изменился, снова выполните ENABLE-LAN.bat.</w:t>
      </w:r>
    </w:p>
    <w:p>
      <w:pPr>
        <w:pStyle w:val="Heading2"/>
      </w:pPr>
      <w:r>
        <w:t>Два адреса с разным назначением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0"/>
        <w:gridCol w:w="6840"/>
      </w:tblGrid>
      <w:tr>
        <w:trPr>
          <w:cantSplit/>
          <w:tblHeader/>
        </w:trPr>
        <w:tc>
          <w:tcPr>
            <w:tcW w:type="dxa" w:w="3240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Адрес</w:t>
            </w:r>
          </w:p>
        </w:tc>
        <w:tc>
          <w:tcPr>
            <w:tcW w:type="dxa" w:w="6840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Где использовать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http://localhost:1001</w:t>
            </w:r>
          </w:p>
        </w:tc>
        <w:tc>
          <w:tcPr>
            <w:tcW w:type="dxa" w:w="684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На компьютере, где запущен TOPDEW. localhost всегда означает текущее устройство.</w:t>
            </w:r>
          </w:p>
        </w:tc>
      </w:tr>
      <w:tr>
        <w:trPr>
          <w:cantSplit/>
        </w:trPr>
        <w:tc>
          <w:tcPr>
            <w:tcW w:type="dxa" w:w="324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http://192.168.8.90:1001</w:t>
            </w:r>
          </w:p>
        </w:tc>
        <w:tc>
          <w:tcPr>
            <w:tcW w:type="dxa" w:w="684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На компьютерах текущей LAN. Для другой установки замените IP адресом её сервера.</w:t>
            </w:r>
          </w:p>
        </w:tc>
      </w:tr>
    </w:tbl>
    <w:p>
      <w:pPr>
        <w:spacing w:before="140"/>
      </w:pPr>
      <w:r>
        <w:rPr>
          <w:b w:val="0"/>
        </w:rPr>
        <w:t>TCP 1001 обслуживает сайт, TCP 1002 — синхронизацию. ENABLE-LAN создаёт правила только для выбранного интерфейса и подсети. Проброс портов на роутере не нужен. Для отключения LAN выполните DISABLE-LAN.bat от администратора.</w:t>
      </w:r>
    </w:p>
    <w:p>
      <w:r>
        <w:rPr>
          <w:b w:val="0"/>
        </w:rPr>
        <w:t>Гостевая Wi-Fi-сеть может изолировать устройства друг от друга. Эта конфигурация использует HTTP внутри доверенной LAN; интернет-публикация и HTTPS отдельно не настроены.</w:t>
      </w:r>
    </w:p>
    <w:p>
      <w:pPr>
        <w:pStyle w:val="Heading1"/>
        <w:pageBreakBefore/>
      </w:pPr>
      <w:r>
        <w:t>Проекты и права участников</w:t>
      </w:r>
    </w:p>
    <w:p>
      <w:pPr>
        <w:ind w:left="288" w:hanging="288"/>
      </w:pPr>
      <w:r>
        <w:rPr>
          <w:b/>
        </w:rPr>
        <w:t xml:space="preserve">1. </w:t>
      </w:r>
      <w:r>
        <w:t>На главной странице нажмите «Создать проект», задайте название, описание, тип и видимость.</w:t>
      </w:r>
    </w:p>
    <w:p>
      <w:pPr>
        <w:ind w:left="288" w:hanging="288"/>
      </w:pPr>
      <w:r>
        <w:rPr>
          <w:b/>
        </w:rPr>
        <w:t xml:space="preserve">2. </w:t>
      </w:r>
      <w:r>
        <w:t>Для кода выберите Software, для документации — Documentation, для текстовой работы — Writing. Тип проекта настраивает рабочее представление.</w:t>
      </w:r>
    </w:p>
    <w:p>
      <w:pPr>
        <w:ind w:left="288" w:hanging="288"/>
      </w:pPr>
      <w:r>
        <w:rPr>
          <w:b/>
        </w:rPr>
        <w:t xml:space="preserve">3. </w:t>
      </w:r>
      <w:r>
        <w:t>Откройте проект и нажмите «Пригласить». Выберите роль; при необходимости укажите username или e-mail конкретного участника.</w:t>
      </w:r>
    </w:p>
    <w:p>
      <w:pPr>
        <w:ind w:left="288" w:hanging="288"/>
      </w:pPr>
      <w:r>
        <w:rPr>
          <w:b/>
        </w:rPr>
        <w:t xml:space="preserve">4. </w:t>
      </w:r>
      <w:r>
        <w:t>Передайте созданную ссылку участнику. Она одноразовая и действует 7 дней. Участник должен войти или зарегистрироваться и нажать «Принять приглашение».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400800" cy="1584960"/>
            <wp:docPr id="4" name="Picture 4" descr="Путь от создания проекта до совместной работы. Ссылки в режиме LAN содержат сетевой адрес сервера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flo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84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Путь от создания проекта до совместной работы. Ссылки в режиме LAN содержат сетевой адрес сервера.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4"/>
        <w:gridCol w:w="8496"/>
      </w:tblGrid>
      <w:tr>
        <w:trPr>
          <w:cantSplit/>
          <w:tblHeader/>
        </w:trPr>
        <w:tc>
          <w:tcPr>
            <w:tcW w:type="dxa" w:w="1584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Роль</w:t>
            </w:r>
          </w:p>
        </w:tc>
        <w:tc>
          <w:tcPr>
            <w:tcW w:type="dxa" w:w="8496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Основные возможности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OWNER</w:t>
            </w:r>
          </w:p>
        </w:tc>
        <w:tc>
          <w:tcPr>
            <w:tcW w:type="dxa" w:w="849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Владелец проекта. Управляет настройками, участниками и назначением доступных ролей, включая ADMIN.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ADMIN</w:t>
            </w:r>
          </w:p>
        </w:tc>
        <w:tc>
          <w:tcPr>
            <w:tcW w:type="dxa" w:w="849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Редактирует проект, управляет настройками и приглашениями. Не может менять владельца; повышение другого участника до ADMIN доступно владельцу.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EDITOR</w:t>
            </w:r>
          </w:p>
        </w:tc>
        <w:tc>
          <w:tcPr>
            <w:tcW w:type="dxa" w:w="849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Редактирует файлы и участвует в совместной работе без управления ролями участников.</w:t>
            </w:r>
          </w:p>
        </w:tc>
      </w:tr>
      <w:tr>
        <w:trPr>
          <w:cantSplit/>
        </w:trPr>
        <w:tc>
          <w:tcPr>
            <w:tcW w:type="dxa" w:w="158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VIEWER</w:t>
            </w:r>
          </w:p>
        </w:tc>
        <w:tc>
          <w:tcPr>
            <w:tcW w:type="dxa" w:w="849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Просматривает файлы. Изменения общего текста от этой роли отклоняются сервером.</w:t>
            </w:r>
          </w:p>
        </w:tc>
      </w:tr>
    </w:tbl>
    <w:p>
      <w:pPr>
        <w:pStyle w:val="Heading2"/>
      </w:pPr>
      <w:r>
        <w:t>Закрытые и открытые проекты</w:t>
      </w:r>
    </w:p>
    <w:p>
      <w:r>
        <w:rPr>
          <w:b w:val="0"/>
        </w:rPr>
        <w:t>Private доступен участникам проекта. Public виден зарегистрированным пользователям сервера: они могут присоединиться как Viewer. Это не означает анонимный доступ через интернет. При изменении роли или отзыве доступа активные подключения проверяются повторно.</w:t>
      </w:r>
    </w:p>
    <w:p>
      <w:pPr>
        <w:pStyle w:val="Heading1"/>
        <w:pageBreakBefore/>
      </w:pPr>
      <w:r>
        <w:t>Совместная работа в редакторе</w:t>
      </w:r>
    </w:p>
    <w:p>
      <w:r>
        <w:rPr>
          <w:b w:val="0"/>
        </w:rPr>
        <w:t>Откройте один и тот же файл под двумя аккаунтами. При соединении с сервером участники видят общий текст, курсоры с именами, выделения и список присутствующих. На панели участников можно выбрать Follow, чтобы следовать за открытым файлом и позицией коллеги.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0405"/>
            <wp:docPr id="5" name="Picture 5" descr="Слева расположены файлы проекта, в центре — редактор, справа — чат. Внизу видны состояние соединения и сохранения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PDEW-collabor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Слева расположены файлы проекта, в центре — редактор, справа — чат. Внизу видны состояние соединения и сохранения.</w:t>
      </w:r>
    </w:p>
    <w:p>
      <w:pPr>
        <w:pStyle w:val="Heading2"/>
      </w:pPr>
      <w:r>
        <w:t>Обычный рабочий цикл</w:t>
      </w:r>
    </w:p>
    <w:p>
      <w:pPr>
        <w:ind w:left="288" w:hanging="288"/>
      </w:pPr>
      <w:r>
        <w:rPr>
          <w:b/>
        </w:rPr>
        <w:t xml:space="preserve">1. </w:t>
      </w:r>
      <w:r>
        <w:t>Откройте нужный файл из дерева проекта и дождитесь Online.</w:t>
      </w:r>
    </w:p>
    <w:p>
      <w:pPr>
        <w:ind w:left="288" w:hanging="288"/>
      </w:pPr>
      <w:r>
        <w:rPr>
          <w:b/>
        </w:rPr>
        <w:t xml:space="preserve">2. </w:t>
      </w:r>
      <w:r>
        <w:t>Редактируйте текст. Автосохранение включено постоянно; изменения отправляются через сервис синхронизации.</w:t>
      </w:r>
    </w:p>
    <w:p>
      <w:pPr>
        <w:ind w:left="288" w:hanging="288"/>
      </w:pPr>
      <w:r>
        <w:rPr>
          <w:b/>
        </w:rPr>
        <w:t xml:space="preserve">3. </w:t>
      </w:r>
      <w:r>
        <w:t>Для обсуждения используйте каналы general, development или bugs. Можно упомянуть пользователя через @ и вставить ссылку вида @file:src/app.js:20-38.</w:t>
      </w:r>
    </w:p>
    <w:p>
      <w:pPr>
        <w:ind w:left="288" w:hanging="288"/>
      </w:pPr>
      <w:r>
        <w:rPr>
          <w:b/>
        </w:rPr>
        <w:t xml:space="preserve">4. </w:t>
      </w:r>
      <w:r>
        <w:t>Перед закрытием убедитесь, что отображается Saved. Если появилась ошибка или конфликт, сначала разрешите его.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8136"/>
      </w:tblGrid>
      <w:tr>
        <w:trPr>
          <w:cantSplit/>
          <w:tblHeader/>
        </w:trPr>
        <w:tc>
          <w:tcPr>
            <w:tcW w:type="dxa" w:w="1944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Статус</w:t>
            </w:r>
          </w:p>
        </w:tc>
        <w:tc>
          <w:tcPr>
            <w:tcW w:type="dxa" w:w="8136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Как действовать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Saved</w:t>
            </w:r>
          </w:p>
        </w:tc>
        <w:tc>
          <w:tcPr>
            <w:tcW w:type="dxa" w:w="813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Изменения подтверждены сохранением. Можно продолжать работу.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Saving или Unsaved</w:t>
            </w:r>
          </w:p>
        </w:tc>
        <w:tc>
          <w:tcPr>
            <w:tcW w:type="dxa" w:w="813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Дождитесь сохранения. Если состояние не меняется, проверьте соединение.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Offline</w:t>
            </w:r>
          </w:p>
        </w:tc>
        <w:tc>
          <w:tcPr>
            <w:tcW w:type="dxa" w:w="813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Связь с сервером потеряна. Не очищайте данные сайта; восстановите соединение и дождитесь синхронизации.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Conflict</w:t>
            </w:r>
          </w:p>
        </w:tc>
        <w:tc>
          <w:tcPr>
            <w:tcW w:type="dxa" w:w="813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Файл изменён вне TOPDEW. Сравните версии и осознанно выберите источник текста.</w:t>
            </w:r>
          </w:p>
        </w:tc>
      </w:tr>
    </w:tbl>
    <w:p>
      <w:pPr>
        <w:pStyle w:val="Heading1"/>
        <w:pageBreakBefore/>
      </w:pPr>
      <w:r>
        <w:t>Файлы документы и поиск</w:t>
      </w:r>
    </w:p>
    <w:p>
      <w:pPr>
        <w:pStyle w:val="Heading2"/>
      </w:pPr>
      <w:r>
        <w:t>Работа с файлами</w:t>
      </w:r>
    </w:p>
    <w:p>
      <w:r>
        <w:rPr>
          <w:b w:val="0"/>
        </w:rPr>
        <w:t>Через дерево проекта можно создать файл или папку, открыть контекстное меню, переименовать, переместить, скопировать и скачать файл. Импортируйте отдельные файлы, папку или ZIP; экспорт проекта создаёт ZIP с его файлами. Экспорт проекта не заменяет резервную копию аккаунтов, сообщений и истории.</w:t>
      </w:r>
    </w:p>
    <w:p>
      <w:r>
        <w:rPr>
          <w:b w:val="0"/>
        </w:rPr>
        <w:t>В текущих обработчиках действуют ограничения: отдельный загружаемый файл до 2 МБ, ZIP до 24 МБ и до 1000 записей. Для импорта большого материала разделите его на части. Проектные PHP, HTML и JavaScript редактируются как файлы и не выполняются веб-сервером TOPDEW.</w:t>
      </w:r>
    </w:p>
    <w:p>
      <w:pPr>
        <w:pStyle w:val="Heading2"/>
      </w:pPr>
      <w:r>
        <w:t>Документы и Markdown</w:t>
      </w:r>
    </w:p>
    <w:p>
      <w:r>
        <w:rPr>
          <w:b w:val="0"/>
        </w:rPr>
        <w:t>Используйте файлы .md или .tdoc для текстов с заголовками, списками и ссылками. Доступны редактирование, предпросмотр и разделённый режим. Тип проекта Writing включает удобное представление для текста. Обычные файлы .txt остаются текстом без разметки.</w:t>
      </w:r>
    </w:p>
    <w:p>
      <w:r>
        <w:rPr>
          <w:b w:val="0"/>
        </w:rPr>
        <w:t>Изображения и PDF можно просматривать. TOPDEW не является редактором DOCX: руководство Word открывается в Microsoft Word или совместимой программе. Встроенная история текстового документа относится к файлам проекта TOPDEW.</w:t>
      </w:r>
    </w:p>
    <w:p>
      <w:pPr>
        <w:pStyle w:val="Heading2"/>
      </w:pPr>
      <w:r>
        <w:t>Полезные команды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7200"/>
      </w:tblGrid>
      <w:tr>
        <w:trPr>
          <w:cantSplit/>
          <w:tblHeader/>
        </w:trPr>
        <w:tc>
          <w:tcPr>
            <w:tcW w:type="dxa" w:w="2880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Клавиши или команда</w:t>
            </w:r>
          </w:p>
        </w:tc>
        <w:tc>
          <w:tcPr>
            <w:tcW w:type="dxa" w:w="7200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Ctrl P</w:t>
            </w:r>
          </w:p>
        </w:tc>
        <w:tc>
          <w:tcPr>
            <w:tcW w:type="dxa" w:w="720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Быстро найти и открыть файл; искать доступные команды.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Ctrl Shift F</w:t>
            </w:r>
          </w:p>
        </w:tc>
        <w:tc>
          <w:tcPr>
            <w:tcW w:type="dxa" w:w="720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Поиск текста по файлам проекта.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Ctrl F и Ctrl H</w:t>
            </w:r>
          </w:p>
        </w:tc>
        <w:tc>
          <w:tcPr>
            <w:tcW w:type="dxa" w:w="720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Найти текст и заменить его в редакторе.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Ctrl G</w:t>
            </w:r>
          </w:p>
        </w:tc>
        <w:tc>
          <w:tcPr>
            <w:tcW w:type="dxa" w:w="720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Перейти к строке.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Ctrl S</w:t>
            </w:r>
          </w:p>
        </w:tc>
        <w:tc>
          <w:tcPr>
            <w:tcW w:type="dxa" w:w="720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Инициировать сохранение; совместное автосохранение уже включено.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Shift Alt F</w:t>
            </w:r>
          </w:p>
        </w:tc>
        <w:tc>
          <w:tcPr>
            <w:tcW w:type="dxa" w:w="720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Форматирование там, где для языка подключён provider.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F12</w:t>
            </w:r>
          </w:p>
        </w:tc>
        <w:tc>
          <w:tcPr>
            <w:tcW w:type="dxa" w:w="7200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Перейти к найденному объявлению; полнота зависит от языка и индекса.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Keyboard Shortcuts</w:t>
            </w:r>
          </w:p>
        </w:tc>
        <w:tc>
          <w:tcPr>
            <w:tcW w:type="dxa" w:w="7200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Посмотреть и настроить сочетания клавиш через палитру команд.</w:t>
            </w:r>
          </w:p>
        </w:tc>
      </w:tr>
    </w:tbl>
    <w:p>
      <w:pPr>
        <w:spacing w:before="140"/>
      </w:pPr>
      <w:r>
        <w:rPr>
          <w:b w:val="0"/>
        </w:rPr>
        <w:t>Доступность отдельных сочетаний может зависеть от браузера. Если клавишу перехватывает браузер, используйте команду через меню или палитру TOPDEW.</w:t>
      </w:r>
    </w:p>
    <w:p>
      <w:pPr>
        <w:pStyle w:val="Heading1"/>
        <w:pageBreakBefore/>
      </w:pPr>
      <w:r>
        <w:t>История и резервные копии</w:t>
      </w:r>
    </w:p>
    <w:p>
      <w:pPr>
        <w:pStyle w:val="Heading2"/>
      </w:pPr>
      <w:r>
        <w:t>История одного файла</w:t>
      </w:r>
    </w:p>
    <w:p>
      <w:r>
        <w:rPr>
          <w:b w:val="0"/>
        </w:rPr>
        <w:t>Откройте историю файла кнопкой с часами. Выберите сохранённую версию, сравните её с текущей через Diff и при необходимости восстановите. Перед восстановлением создаётся снимок текущего текста. Ручной snapshot доступен через команду TOPDEW Create Snapshot.</w:t>
      </w:r>
    </w:p>
    <w:p>
      <w:r>
        <w:rPr>
          <w:b w:val="0"/>
        </w:rPr>
        <w:t>Если файл изменили сторонним редактором на диске, TOPDEW показывает Conflict и предлагает сравнение. «Оставить TOPDEW» сохраняет состояние общего редактора, «Взять с диска» принимает внешнюю версию. Перед выбором согласуйте его с участниками.</w:t>
      </w:r>
    </w:p>
    <w:p>
      <w:pPr>
        <w:pStyle w:val="Heading2"/>
      </w:pPr>
      <w:r>
        <w:t>Резервная копия всей установки с данными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6400800" cy="1584960"/>
            <wp:docPr id="6" name="Picture 6" descr="Резервная копия включает согласованное состояние базы, файлов и необходимых служебных данных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ku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84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Резервная копия включает согласованное состояние базы, файлов и необходимых служебных данных.</w:t>
      </w:r>
    </w:p>
    <w:p>
      <w:pPr>
        <w:ind w:left="288" w:hanging="288"/>
      </w:pPr>
      <w:r>
        <w:rPr>
          <w:b/>
        </w:rPr>
        <w:t xml:space="preserve">1. </w:t>
      </w:r>
      <w:r>
        <w:t>Попросите участников завершить ввод и дождаться Saved. Запустите C:\topdew\BACKUP.bat.</w:t>
      </w:r>
    </w:p>
    <w:p>
      <w:pPr>
        <w:ind w:left="288" w:hanging="288"/>
      </w:pPr>
      <w:r>
        <w:rPr>
          <w:b/>
        </w:rPr>
        <w:t xml:space="preserve">2. </w:t>
      </w:r>
      <w:r>
        <w:t>Дождитесь сообщения Backup created. Скрипт кратко остановит собственные процессы, создаст ZIP и вернёт сервисы в прежнее состояние.</w:t>
      </w:r>
    </w:p>
    <w:p>
      <w:pPr>
        <w:ind w:left="288" w:hanging="288"/>
      </w:pPr>
      <w:r>
        <w:rPr>
          <w:b/>
        </w:rPr>
        <w:t xml:space="preserve">3. </w:t>
      </w:r>
      <w:r>
        <w:t>Найдите архив в C:\topdew\backups. Он содержит базу SQLite, workspace, config, extensions, secret и журналы незавершённых операций.</w:t>
      </w:r>
    </w:p>
    <w:p>
      <w:pPr>
        <w:ind w:left="288" w:hanging="288"/>
      </w:pPr>
      <w:r>
        <w:rPr>
          <w:b/>
        </w:rPr>
        <w:t xml:space="preserve">4. </w:t>
      </w:r>
      <w:r>
        <w:t>Скопируйте архив на другой носитель или в защищённое хранилище. Архив содержит аккаунты, сообщения и проекты: передавайте его только тем, кому разрешён доступ к этим данным.</w:t>
      </w:r>
    </w:p>
    <w:p>
      <w:pPr>
        <w:pStyle w:val="Heading2"/>
      </w:pPr>
      <w:r>
        <w:t>Восстановление</w:t>
      </w:r>
    </w:p>
    <w:p>
      <w:r>
        <w:rPr>
          <w:b w:val="0"/>
        </w:rPr>
        <w:t>Остановите TOPDEW через STOP.bat и отдельно сохраните текущее состояние установки. Восстанавливайте базу, workspace, secret и журналы из одного согласованного архива. Для полностью нового ПК сначала нужен полный дистрибутив программы: резервный ZIP не содержит все исполняемые компоненты.</w:t>
      </w:r>
    </w:p>
    <w:p>
      <w:r>
        <w:rPr>
          <w:b w:val="0"/>
        </w:rPr>
        <w:t>Не смешивайте старую базу с новыми файлами или журналами другой установки. После восстановления выполните START.bat и проверьте вход, проекты и последний сохранённый текст. Автосохранение, история файла и резервный ZIP решают разные задачи и не заменяют друг друга.</w:t>
      </w:r>
    </w:p>
    <w:p>
      <w:pPr>
        <w:pStyle w:val="Heading1"/>
        <w:pageBreakBefore/>
      </w:pPr>
      <w:r>
        <w:t>Настройки и обслуживание</w:t>
      </w:r>
    </w:p>
    <w:p>
      <w:pPr>
        <w:pStyle w:val="Heading2"/>
      </w:pPr>
      <w:r>
        <w:t>Настройки в интерфейсе</w:t>
      </w:r>
    </w:p>
    <w:p>
      <w:r>
        <w:rPr>
          <w:b w:val="0"/>
        </w:rPr>
        <w:t>Через настройки редактора меняются тема, размер шрифта, табуляция, перенос строк и другие параметры. Пользовательские настройки имеют приоритет над поддерживаемыми проектными параметрами editor.tabSize и editor.wordWrap в .topdew/settings.json.</w:t>
      </w:r>
    </w:p>
    <w:p>
      <w:r>
        <w:rPr>
          <w:b w:val="0"/>
        </w:rPr>
        <w:t>В разделе расширений доступны локальные наборы подсказок и snippets. Администратор может установить JSON-определение; пользователь может включать и отключать наборы. PHP-расширения из extensions являются доверенным кодом администратора установки, а не пользовательским файлом проекта.</w:t>
      </w:r>
    </w:p>
    <w:p>
      <w:pPr>
        <w:pStyle w:val="Heading2"/>
      </w:pPr>
      <w:r>
        <w:t>Команды владельца сервера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736"/>
        <w:gridCol w:w="7344"/>
      </w:tblGrid>
      <w:tr>
        <w:trPr>
          <w:cantSplit/>
          <w:tblHeader/>
        </w:trPr>
        <w:tc>
          <w:tcPr>
            <w:tcW w:type="dxa" w:w="2736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Файл</w:t>
            </w:r>
          </w:p>
        </w:tc>
        <w:tc>
          <w:tcPr>
            <w:tcW w:type="dxa" w:w="7344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START.bat</w:t>
            </w:r>
          </w:p>
        </w:tc>
        <w:tc>
          <w:tcPr>
            <w:tcW w:type="dxa" w:w="734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Запуск сайта и синхронизации; открытие браузера.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STOP.bat</w:t>
            </w:r>
          </w:p>
        </w:tc>
        <w:tc>
          <w:tcPr>
            <w:tcW w:type="dxa" w:w="734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Остановка собственных процессов TOPDEW с сохранением состояния.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BACKUP.bat</w:t>
            </w:r>
          </w:p>
        </w:tc>
        <w:tc>
          <w:tcPr>
            <w:tcW w:type="dxa" w:w="734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Создание согласованного архива данных.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ENABLE-LAN.bat</w:t>
            </w:r>
          </w:p>
        </w:tc>
        <w:tc>
          <w:tcPr>
            <w:tcW w:type="dxa" w:w="7344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Включение доступа из выбранной подсети; запуск от администратора.</w:t>
            </w:r>
          </w:p>
        </w:tc>
      </w:tr>
      <w:tr>
        <w:trPr>
          <w:cantSplit/>
        </w:trPr>
        <w:tc>
          <w:tcPr>
            <w:tcW w:type="dxa" w:w="2736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DISABLE-LAN.bat</w:t>
            </w:r>
          </w:p>
        </w:tc>
        <w:tc>
          <w:tcPr>
            <w:tcW w:type="dxa" w:w="7344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Возврат к localhost и удаление созданных правил LAN; запуск от администратора.</w:t>
            </w:r>
          </w:p>
        </w:tc>
      </w:tr>
    </w:tbl>
    <w:p>
      <w:pPr>
        <w:pStyle w:val="Heading2"/>
      </w:pPr>
      <w:r>
        <w:t>Порты и сетевой адрес</w:t>
      </w:r>
    </w:p>
    <w:p>
      <w:r>
        <w:rPr>
          <w:b w:val="0"/>
        </w:rPr>
        <w:t>Параметры webPort и realtimePort находятся в config\app.json. Перед их изменением остановите сервер, сохраните копию конфигурации и используйте два разных свободных порта. Затем запустите TOPDEW, а для LAN повторно выполните ENABLE-LAN, чтобы обновить правила брандмауэра.</w:t>
      </w:r>
    </w:p>
    <w:p>
      <w:r>
        <w:rPr>
          <w:b w:val="0"/>
        </w:rPr>
        <w:t>При нескольких активных адаптерах можно явно выбрать адрес в PowerShell от имени администратора:</w:t>
      </w:r>
    </w:p>
    <w:p>
      <w:r>
        <w:rPr>
          <w:rFonts w:ascii="Consolas" w:hAnsi="Consolas"/>
          <w:b w:val="0"/>
          <w:sz w:val="18"/>
        </w:rPr>
        <w:t>powershell -NoProfile -ExecutionPolicy Bypass -File C:\topdew\scripts\Configure-Lan.ps1 -Address 192.168.8.90</w:t>
      </w:r>
    </w:p>
    <w:p>
      <w:r>
        <w:rPr>
          <w:b w:val="0"/>
        </w:rPr>
        <w:t>Введите команду одной строкой, заменив пример IP адресом вашего сервера. Не редактируйте только host вручную: для LAN также нужны проверки адресов, WebSocket и правила портов.</w:t>
      </w:r>
    </w:p>
    <w:p>
      <w:pPr>
        <w:pStyle w:val="Heading2"/>
      </w:pPr>
      <w:r>
        <w:t>Диагностика</w:t>
      </w:r>
    </w:p>
    <w:p>
      <w:r>
        <w:rPr>
          <w:b w:val="0"/>
        </w:rPr>
        <w:t>Папка logs содержит журналы PHP, приложения и realtime. При ошибке сохраните её текст и Error ID. В административном разделе можно проверить пользователей, проекты, активные сессии, порты и состояние компонентов. Обычные пользователи не получают shell-доступ к серверу.</w:t>
      </w:r>
    </w:p>
    <w:p>
      <w:pPr>
        <w:pStyle w:val="Heading1"/>
        <w:pageBreakBefore/>
      </w:pPr>
      <w:r>
        <w:t>Решение частых проблем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09"/>
        <w:gridCol w:w="7171"/>
      </w:tblGrid>
      <w:tr>
        <w:trPr>
          <w:cantSplit/>
          <w:tblHeader/>
        </w:trPr>
        <w:tc>
          <w:tcPr>
            <w:tcW w:type="dxa" w:w="2909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Симптом</w:t>
            </w:r>
          </w:p>
        </w:tc>
        <w:tc>
          <w:tcPr>
            <w:tcW w:type="dxa" w:w="7171"/>
            <w:vAlign w:val="center"/>
            <w:shd w:fill="233F54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b/>
                <w:color w:val="FFFFFF"/>
                <w:sz w:val="21"/>
              </w:rPr>
              <w:t>Что проверить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START сообщает о занятом порте</w:t>
            </w:r>
          </w:p>
        </w:tc>
        <w:tc>
          <w:tcPr>
            <w:tcW w:type="dxa" w:w="7171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Если уже работает TOPDEW, откройте его страницу. Для перезапуска используйте STOP и START. Не завершайте неизвестный процесс только ради освобождения порта.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Не найдена PHP или Node</w:t>
            </w:r>
          </w:p>
        </w:tc>
        <w:tc>
          <w:tcPr>
            <w:tcW w:type="dxa" w:w="7171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Проверьте полноту распакованной папки: PHP_8.1\php.exe и vendor\node\node.exe. Отдельное копирование только public недостаточно.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Не хватает расширения PHP</w:t>
            </w:r>
          </w:p>
        </w:tc>
        <w:tc>
          <w:tcPr>
            <w:tcW w:type="dxa" w:w="7171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Смотрите сообщение START и logs\error.log. Убедитесь, что сохранены PHP_8.1\ext и config\php.ini из комплекта.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На сервере работает а на другом ПК нет</w:t>
            </w:r>
          </w:p>
        </w:tc>
        <w:tc>
          <w:tcPr>
            <w:tcW w:type="dxa" w:w="7171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Используйте IP сервера вместо localhost. Проверьте общую сеть, ENABLE-LAN от администратора, новый IP после смены сети и изоляцию гостевого Wi-Fi.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Страница открывается но Offline</w:t>
            </w:r>
          </w:p>
        </w:tc>
        <w:tc>
          <w:tcPr>
            <w:tcW w:type="dxa" w:w="7171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Нужен не только TCP 1001, но и TCP 1002. Проверьте сервис realtime, вывод START и logs\realtime-stderr.log.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Приглашение не принимается</w:t>
            </w:r>
          </w:p>
        </w:tc>
        <w:tc>
          <w:tcPr>
            <w:tcW w:type="dxa" w:w="7171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Ссылка одноразовая, действует 7 дней и может быть адресной. Войдите в нужный аккаунт или попросите владельца создать новое приглашение.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Файл нельзя редактировать</w:t>
            </w:r>
          </w:p>
        </w:tc>
        <w:tc>
          <w:tcPr>
            <w:tcW w:type="dxa" w:w="7171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Проверьте роль. Viewer не имеет права изменять общий текст. Также проверьте соединение и возможный конфликт внешнего изменения.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Сохранение долго не завершается</w:t>
            </w:r>
          </w:p>
        </w:tc>
        <w:tc>
          <w:tcPr>
            <w:tcW w:type="dxa" w:w="7171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Проверьте свободное место, доступ записи к папке установки и журналы ошибок. Не очищайте данные браузера при Unsaved или Offline.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Забыли пароль</w:t>
            </w:r>
          </w:p>
        </w:tc>
        <w:tc>
          <w:tcPr>
            <w:tcW w:type="dxa" w:w="7171"/>
            <w:vAlign w:val="center"/>
            <w:shd w:fill="FFFFFF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Другой системный администратор может выполнить локальный сброс. Восстановление по почте в этой версии не настроено; не подменяйте базу случайной резервной копией.</w:t>
            </w:r>
          </w:p>
        </w:tc>
      </w:tr>
      <w:tr>
        <w:trPr>
          <w:cantSplit/>
        </w:trPr>
        <w:tc>
          <w:tcPr>
            <w:tcW w:type="dxa" w:w="2909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Ссылка не копируется кнопкой</w:t>
            </w:r>
          </w:p>
        </w:tc>
        <w:tc>
          <w:tcPr>
            <w:tcW w:type="dxa" w:w="7171"/>
            <w:vAlign w:val="center"/>
            <w:shd w:fill="F1F5F7"/>
            <w:tcMar>
              <w:top w:w="90" w:type="dxa"/>
              <w:bottom w:w="90" w:type="dxa"/>
              <w:left w:w="115" w:type="dxa"/>
              <w:right w:w="115" w:type="dxa"/>
            </w:tcMar>
          </w:tcPr>
          <w:p>
            <w:pPr>
              <w:spacing w:after="20" w:line="250" w:lineRule="auto"/>
            </w:pPr>
            <w:r>
              <w:rPr>
                <w:sz w:val="21"/>
              </w:rPr>
              <w:t>Выделите поле со ссылкой и нажмите Ctrl+C. В HTTP LAN браузер может ограничивать автоматический доступ к буферу обмена.</w:t>
            </w:r>
          </w:p>
        </w:tc>
      </w:tr>
    </w:tbl>
    <w:p>
      <w:pPr>
        <w:pStyle w:val="Heading2"/>
      </w:pPr>
      <w:r>
        <w:t>Какие сведения подготовить для диагностики</w:t>
      </w:r>
    </w:p>
    <w:p>
      <w:r>
        <w:rPr>
          <w:b w:val="0"/>
        </w:rPr>
        <w:t>Запишите адрес страницы, текст ошибки, Error ID, время появления и последнее действие. Уточните, затронут ли один пользователь или вся команда. Перед передачей фрагмента журнала проверьте, что в нём нет паролей, секретов или содержимого закрытого проекта.</w:t>
      </w:r>
    </w:p>
    <w:p>
      <w:pPr>
        <w:pStyle w:val="Heading1"/>
        <w:pageBreakBefore/>
      </w:pPr>
      <w:r>
        <w:t>Бесплатное использование и передача программы</w:t>
      </w:r>
    </w:p>
    <w:p>
      <w:r>
        <w:rPr>
          <w:b/>
        </w:rPr>
        <w:t>© 2026 ТОО IOC. БИН 200740026565. Шолоханов А. Р.</w:t>
      </w:r>
    </w:p>
    <w:p>
      <w:r>
        <w:rPr>
          <w:b w:val="0"/>
        </w:rPr>
        <w:t>TOPDEW разрешается бесплатно устанавливать и использовать физическим лицам и организациям, в том числе в локальной сети. Авторские права сохраняются за указанными правообладателями. Бесплатное использование не означает передачу исключительных прав. Полные условия находятся в LICENSE.txt.</w:t>
      </w:r>
    </w:p>
    <w:p>
      <w:r>
        <w:rPr>
          <w:b w:val="0"/>
        </w:rPr>
        <w:t>Авторская отметка относится к собственным компонентам TOPDEW. PHP, Node.js, Monaco Editor, Yjs и другие библиотеки сохраняют свои лицензии и авторство. Пользовательские файлы и проекты не становятся собственностью правообладателей TOPDEW вследствие использования программы.</w:t>
      </w:r>
    </w:p>
    <w:p>
      <w:pPr>
        <w:pStyle w:val="Heading2"/>
      </w:pPr>
      <w:r>
        <w:t>Как подготовить чистый комплект для других людей</w:t>
      </w:r>
    </w:p>
    <w:p>
      <w:r>
        <w:rPr>
          <w:b w:val="0"/>
        </w:rPr>
        <w:t>Готовьте дистрибутив в отдельной папке. Рабочую установку с аккаунтами и проектами не очищайте и не передавайте целиком.</w:t>
      </w:r>
    </w:p>
    <w:p>
      <w:pPr>
        <w:ind w:left="288" w:hanging="288"/>
      </w:pPr>
      <w:r>
        <w:rPr>
          <w:b/>
        </w:rPr>
        <w:t xml:space="preserve">1. </w:t>
      </w:r>
      <w:r>
        <w:t>В отдельную папку скопируйте программные каталоги app, frontend, public, realtime, scripts, config, extensions, PHP_8.1, vendor и node_modules, а также router.php, BAT-файлы, package.json, pnpm-lock.yaml, документацию и файлы лицензий.</w:t>
      </w:r>
    </w:p>
    <w:p>
      <w:pPr>
        <w:ind w:left="288" w:hanging="288"/>
      </w:pPr>
      <w:r>
        <w:rPr>
          <w:b/>
        </w:rPr>
        <w:t xml:space="preserve">2. </w:t>
      </w:r>
      <w:r>
        <w:t>Не включайте рабочие data, workspace, logs, runtime, backups, storage\temp и tests\results. В частности, не передавайте topdew.sqlite, secret, журналы CRDT и PID-файлы. При первом запуске чистой установки рабочие каталоги и новый секрет создаются автоматически.</w:t>
      </w:r>
    </w:p>
    <w:p>
      <w:pPr>
        <w:ind w:left="288" w:hanging="288"/>
      </w:pPr>
      <w:r>
        <w:rPr>
          <w:b/>
        </w:rPr>
        <w:t xml:space="preserve">3. </w:t>
      </w:r>
      <w:r>
        <w:t>Только в копии дистрибутива задайте host как 127.0.0.1 в config\app.json и уберите lanAddress и lanPrefixLength старого компьютера. Сохраните webPort 1001 и realtimePort 1002, если специально не выбирали другие порты.</w:t>
      </w:r>
    </w:p>
    <w:p>
      <w:pPr>
        <w:ind w:left="288" w:hanging="288"/>
      </w:pPr>
      <w:r>
        <w:rPr>
          <w:b/>
        </w:rPr>
        <w:t xml:space="preserve">4. </w:t>
      </w:r>
      <w:r>
        <w:t>Вложите это руководство, LICENSE.txt, COPYRIGHT.txt, COPYRIGHT-MANIFEST.json и THIRD-PARTY-NOTICES.txt. Сохраните оригинальные лицензии в каталогах сторонних компонентов.</w:t>
      </w:r>
    </w:p>
    <w:p>
      <w:pPr>
        <w:ind w:left="288" w:hanging="288"/>
      </w:pPr>
      <w:r>
        <w:rPr>
          <w:b/>
        </w:rPr>
        <w:t xml:space="preserve">5. </w:t>
      </w:r>
      <w:r>
        <w:t>Упакуйте подготовленную папку в ZIP. Перед передачей проверьте чистую копию на отдельном тестовом ПК: запуск, создание администратора, новый проект и подключение второго пользователя.</w:t>
      </w:r>
    </w:p>
    <w:p>
      <w:pPr>
        <w:pStyle w:val="Heading2"/>
      </w:pPr>
      <w:r>
        <w:t>Что должно быть понятно получателю</w:t>
      </w:r>
    </w:p>
    <w:p>
      <w:r>
        <w:rPr>
          <w:b w:val="0"/>
        </w:rPr>
        <w:t>Где находится START.bat, как открыть localhost:1001, что первым создаётся администратор и что для совместной работы нужен включённый сервер. Передаваемый архив должен содержать программу без ваших аккаунтов, сообщений, проектов и резервных копий.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© 2026 ТОО IOC · БИН 200740026565 · Шолоханов А. Р.     |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Calibri" w:hAnsi="Calibri" w:eastAsia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60"/>
    </w:pPr>
    <w:rPr>
      <w:rFonts w:asciiTheme="majorHAnsi" w:eastAsiaTheme="majorEastAsia" w:hAnsiTheme="majorHAnsi" w:cstheme="majorBidi" w:ascii="Calibri" w:hAnsi="Calibri" w:eastAsia="Calibri"/>
      <w:i/>
      <w:iCs/>
      <w:color w:val="000000"/>
      <w:spacing w:val="15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200"/>
    </w:pPr>
    <w:rPr>
      <w:rFonts w:ascii="Calibri" w:hAnsi="Calibri" w:eastAsia="Calibri"/>
      <w:b w:val="0"/>
      <w:bCs/>
      <w:i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TOPDEW Руководство по установке и работе</dc:title>
  <dc:subject>Установка настройка локальная сеть совместная работа бесплатное использование</dc:subject>
  <dc:creator>ТОО IOC; БИН 200740026565; Шолоханов А. Р.</dc:creator>
  <cp:keywords>TOPDEW, руководство, установка, LAN, ТОО IOC, 200740026565</cp:keywords>
  <dc:description>© 2026 ТОО IOC. БИН 200740026565. Шолоханов А. Р.</dc:description>
  <cp:lastModifiedBy>ТОО IOC; БИН 200740026565; Шолоханов А. Р.</cp:lastModifiedBy>
  <cp:revision>1</cp:revision>
  <dcterms:created xsi:type="dcterms:W3CDTF">2013-12-23T23:15:00Z</dcterms:created>
  <dcterms:modified xsi:type="dcterms:W3CDTF">2013-12-23T23:15:00Z</dcterms:modified>
  <cp:category/>
</cp:coreProperties>
</file>